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2F163" w14:textId="23786BC9" w:rsidR="00572CE9" w:rsidRDefault="00572CE9" w:rsidP="00572CE9">
      <w:pPr>
        <w:tabs>
          <w:tab w:val="right" w:pos="10440"/>
          <w:tab w:val="right" w:pos="13323"/>
        </w:tabs>
        <w:spacing w:after="0"/>
        <w:rPr>
          <w:rFonts w:ascii="Arial" w:eastAsia="Times New Roman" w:hAnsi="Arial"/>
          <w:b/>
          <w:noProof/>
          <w:sz w:val="24"/>
          <w:lang w:eastAsia="en-US"/>
        </w:rPr>
      </w:pPr>
      <w:bookmarkStart w:id="0" w:name="OLE_LINK4"/>
      <w:bookmarkStart w:id="1" w:name="_Ref399006623"/>
      <w:bookmarkStart w:id="2" w:name="_Toc92513360"/>
      <w:r>
        <w:rPr>
          <w:rFonts w:ascii="Arial" w:eastAsia="Times New Roman" w:hAnsi="Arial"/>
          <w:b/>
          <w:noProof/>
          <w:sz w:val="24"/>
        </w:rPr>
        <w:t>3GPP TSG-RAN WG4 Meeting # 101-e</w:t>
      </w:r>
      <w:r>
        <w:rPr>
          <w:rFonts w:ascii="Arial" w:eastAsia="Times New Roman" w:hAnsi="Arial"/>
          <w:b/>
          <w:noProof/>
          <w:sz w:val="24"/>
        </w:rPr>
        <w:tab/>
      </w:r>
      <w:r w:rsidR="00CD3927" w:rsidRPr="00CD3927">
        <w:rPr>
          <w:rFonts w:ascii="Arial" w:eastAsia="Times New Roman" w:hAnsi="Arial"/>
          <w:b/>
          <w:noProof/>
          <w:sz w:val="24"/>
        </w:rPr>
        <w:t>R4-2117874</w:t>
      </w:r>
    </w:p>
    <w:bookmarkEnd w:id="0"/>
    <w:p w14:paraId="3203457F" w14:textId="77777777" w:rsidR="00572CE9" w:rsidRDefault="00572CE9" w:rsidP="00572CE9">
      <w:pPr>
        <w:pStyle w:val="a3"/>
        <w:tabs>
          <w:tab w:val="right" w:pos="9781"/>
          <w:tab w:val="right" w:pos="13323"/>
        </w:tabs>
        <w:outlineLvl w:val="0"/>
        <w:rPr>
          <w:rFonts w:eastAsia="MS Mincho"/>
          <w:sz w:val="24"/>
          <w:lang w:eastAsia="zh-CN"/>
        </w:rPr>
      </w:pPr>
      <w:r>
        <w:rPr>
          <w:sz w:val="24"/>
          <w:lang w:eastAsia="zh-CN"/>
        </w:rPr>
        <w:t>Electronic Meeting, November 1-12, 2021</w:t>
      </w:r>
    </w:p>
    <w:p w14:paraId="4D512706" w14:textId="77777777" w:rsidR="00572CE9" w:rsidRPr="00CD63C8" w:rsidRDefault="00572CE9" w:rsidP="00CD63C8">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p>
    <w:p w14:paraId="37FCC3CC" w14:textId="77777777" w:rsidR="00D03BC3" w:rsidRPr="00BA3241" w:rsidRDefault="00D03BC3" w:rsidP="00D03BC3">
      <w:pPr>
        <w:spacing w:after="120"/>
        <w:ind w:left="1985" w:hanging="1985"/>
        <w:rPr>
          <w:rFonts w:ascii="Arial" w:hAnsi="Arial" w:cs="Arial"/>
          <w:b/>
        </w:rPr>
      </w:pPr>
    </w:p>
    <w:p w14:paraId="76F04C76" w14:textId="01259008"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701E1" w:rsidRPr="009701E1">
        <w:rPr>
          <w:rFonts w:ascii="Arial" w:eastAsia="Batang" w:hAnsi="Arial" w:cs="Arial"/>
          <w:lang w:eastAsia="zh-CN"/>
        </w:rPr>
        <w:t>Huawei, HiSilicon</w:t>
      </w:r>
      <w:bookmarkStart w:id="3" w:name="_GoBack"/>
      <w:bookmarkEnd w:id="3"/>
    </w:p>
    <w:p w14:paraId="17450D6A" w14:textId="3788B70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D63C8" w:rsidRPr="00CD63C8">
        <w:rPr>
          <w:rFonts w:ascii="Arial" w:hAnsi="Arial" w:cs="Arial"/>
        </w:rPr>
        <w:t>BS EVM requirements for support of 1024 QAM</w:t>
      </w:r>
    </w:p>
    <w:p w14:paraId="4F2055CD" w14:textId="4019AEC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D3927">
        <w:rPr>
          <w:rFonts w:ascii="Arial" w:hAnsi="Arial" w:cs="Arial"/>
        </w:rPr>
        <w:t>8.6.3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68E5EF42" w:rsidR="00F268D5" w:rsidRPr="001F1E22" w:rsidRDefault="004F6E16" w:rsidP="00F268D5">
      <w:pPr>
        <w:pStyle w:val="1"/>
        <w:ind w:left="533" w:hanging="533"/>
        <w:rPr>
          <w:lang w:val="en-US" w:eastAsia="zh-CN"/>
        </w:rPr>
      </w:pPr>
      <w:r>
        <w:rPr>
          <w:lang w:val="en-US" w:eastAsia="zh-CN"/>
        </w:rPr>
        <w:t>1 Introduction</w:t>
      </w:r>
    </w:p>
    <w:p w14:paraId="623258D6" w14:textId="77777777" w:rsidR="00F5195F" w:rsidRDefault="00F5195F" w:rsidP="00F5195F">
      <w:pPr>
        <w:tabs>
          <w:tab w:val="right" w:pos="9641"/>
        </w:tabs>
      </w:pPr>
      <w:r>
        <w:rPr>
          <w:rFonts w:eastAsia="MS Mincho"/>
          <w:lang w:eastAsia="ja-JP"/>
        </w:rPr>
        <w:t>In RAN#89 e-meeting, a new work item, i.e. i</w:t>
      </w:r>
      <w:r w:rsidRPr="002069B9">
        <w:rPr>
          <w:rFonts w:eastAsia="MS Mincho"/>
          <w:lang w:eastAsia="ja-JP"/>
        </w:rPr>
        <w:t>ntro</w:t>
      </w:r>
      <w:r>
        <w:rPr>
          <w:rFonts w:eastAsia="MS Mincho"/>
          <w:lang w:eastAsia="ja-JP"/>
        </w:rPr>
        <w:t xml:space="preserve">duction of DL 1024-QAM for NR FR1 was approved [1]. </w:t>
      </w:r>
      <w:r w:rsidRPr="00C53775">
        <w:t>Th</w:t>
      </w:r>
      <w:r>
        <w:t xml:space="preserve">e objective is to specify </w:t>
      </w:r>
      <w:r w:rsidRPr="00C53775">
        <w:t xml:space="preserve">downlink </w:t>
      </w:r>
      <w:r>
        <w:t>1024-QAM</w:t>
      </w:r>
      <w:r w:rsidRPr="00C53775">
        <w:t xml:space="preserve"> for NR PDSCH operat</w:t>
      </w:r>
      <w:r>
        <w:t>ion</w:t>
      </w:r>
      <w:r w:rsidRPr="00C53775">
        <w:t xml:space="preserve"> in FR1, together with related procedures,</w:t>
      </w:r>
      <w:r>
        <w:t xml:space="preserve"> </w:t>
      </w:r>
      <w:r w:rsidRPr="00C53775">
        <w:t>signaling and n</w:t>
      </w:r>
      <w:r>
        <w:t>ecessary RF requirements. The RAN4 objectives are listed below.</w:t>
      </w:r>
    </w:p>
    <w:p w14:paraId="73C95D81" w14:textId="77777777" w:rsidR="00F5195F" w:rsidRPr="003254C6" w:rsidRDefault="00F5195F" w:rsidP="00F5195F">
      <w:pPr>
        <w:numPr>
          <w:ilvl w:val="0"/>
          <w:numId w:val="8"/>
        </w:numPr>
        <w:spacing w:after="0"/>
        <w:ind w:hanging="357"/>
        <w:rPr>
          <w:i/>
        </w:rPr>
      </w:pPr>
      <w:r w:rsidRPr="003254C6">
        <w:rPr>
          <w:i/>
        </w:rPr>
        <w:t>Specify corresponding UE and BS RF core requirements [RAN4]</w:t>
      </w:r>
    </w:p>
    <w:p w14:paraId="0F151035" w14:textId="77777777" w:rsidR="00F5195F" w:rsidRPr="003254C6" w:rsidRDefault="00F5195F" w:rsidP="00F5195F">
      <w:pPr>
        <w:numPr>
          <w:ilvl w:val="1"/>
          <w:numId w:val="8"/>
        </w:numPr>
        <w:spacing w:after="0"/>
        <w:ind w:hanging="357"/>
        <w:rPr>
          <w:i/>
        </w:rPr>
      </w:pPr>
      <w:r w:rsidRPr="003254C6">
        <w:rPr>
          <w:i/>
        </w:rPr>
        <w:t>UE and BS RF core requirements are specified for stationary wireless scenarios with up to 2 layer DL MIMO</w:t>
      </w:r>
    </w:p>
    <w:p w14:paraId="361B7BEC" w14:textId="77777777" w:rsidR="00F5195F" w:rsidRPr="00BE3080" w:rsidRDefault="00F5195F" w:rsidP="00F5195F">
      <w:pPr>
        <w:numPr>
          <w:ilvl w:val="1"/>
          <w:numId w:val="8"/>
        </w:numPr>
        <w:spacing w:after="0"/>
        <w:ind w:hanging="357"/>
      </w:pPr>
      <w:r w:rsidRPr="003254C6">
        <w:rPr>
          <w:i/>
        </w:rPr>
        <w:t>The cell size(s) and type of stationary wireless scenarios for which UE and BS RF core requirements are defined will be studied and decided by RAN4.</w:t>
      </w:r>
    </w:p>
    <w:p w14:paraId="39974E5D" w14:textId="1741C843" w:rsidR="00F5195F" w:rsidRDefault="00DA23BA" w:rsidP="00F268D5">
      <w:pPr>
        <w:rPr>
          <w:lang w:eastAsia="zh-CN"/>
        </w:rPr>
      </w:pPr>
      <w:r>
        <w:rPr>
          <w:lang w:eastAsia="zh-CN"/>
        </w:rPr>
        <w:t xml:space="preserve">Scenarios for support of 1024 QAM was discussed in </w:t>
      </w:r>
      <w:r>
        <w:rPr>
          <w:rFonts w:hint="eastAsia"/>
          <w:lang w:eastAsia="zh-CN"/>
        </w:rPr>
        <w:t>[</w:t>
      </w:r>
      <w:r>
        <w:rPr>
          <w:lang w:eastAsia="zh-CN"/>
        </w:rPr>
        <w:t>3] and more system-level simulation results are provided in</w:t>
      </w:r>
      <w:r w:rsidR="00C3760D">
        <w:rPr>
          <w:lang w:eastAsia="zh-CN"/>
        </w:rPr>
        <w:t xml:space="preserve"> [5]</w:t>
      </w:r>
      <w:r>
        <w:rPr>
          <w:lang w:eastAsia="zh-CN"/>
        </w:rPr>
        <w:t>. Furthermore, we provide consideration on EVM requirements for 1024 QAM.</w:t>
      </w:r>
    </w:p>
    <w:p w14:paraId="1228BD04" w14:textId="31B9492C" w:rsidR="00536054" w:rsidRDefault="00422B80" w:rsidP="007678AB">
      <w:pPr>
        <w:pStyle w:val="1"/>
        <w:ind w:left="533" w:hanging="533"/>
        <w:rPr>
          <w:lang w:val="en-US" w:eastAsia="zh-CN"/>
        </w:rPr>
      </w:pPr>
      <w:r>
        <w:rPr>
          <w:lang w:val="en-US" w:eastAsia="zh-CN"/>
        </w:rPr>
        <w:t>2 Discussion</w:t>
      </w:r>
    </w:p>
    <w:p w14:paraId="26133205" w14:textId="0CBE41D9" w:rsidR="00394213" w:rsidRDefault="00394213" w:rsidP="00394213">
      <w:pPr>
        <w:pStyle w:val="4"/>
        <w:rPr>
          <w:lang w:eastAsia="zh-CN"/>
        </w:rPr>
      </w:pPr>
      <w:r>
        <w:rPr>
          <w:rFonts w:hint="eastAsia"/>
          <w:lang w:eastAsia="zh-CN"/>
        </w:rPr>
        <w:t>2</w:t>
      </w:r>
      <w:r w:rsidR="004877F9">
        <w:rPr>
          <w:lang w:eastAsia="zh-CN"/>
        </w:rPr>
        <w:t>.1 Summary from simulations</w:t>
      </w:r>
    </w:p>
    <w:p w14:paraId="5AE24C7B" w14:textId="36F9ACD3" w:rsidR="00C3760D" w:rsidRDefault="00C3760D" w:rsidP="00C3760D">
      <w:pPr>
        <w:rPr>
          <w:lang w:eastAsia="zh-CN"/>
        </w:rPr>
      </w:pPr>
      <w:r>
        <w:rPr>
          <w:lang w:eastAsia="zh-CN"/>
        </w:rPr>
        <w:t>F</w:t>
      </w:r>
      <w:r>
        <w:rPr>
          <w:rFonts w:hint="eastAsia"/>
          <w:lang w:eastAsia="zh-CN"/>
        </w:rPr>
        <w:t>rom</w:t>
      </w:r>
      <w:r>
        <w:rPr>
          <w:lang w:eastAsia="zh-CN"/>
        </w:rPr>
        <w:t xml:space="preserve"> the system level simulation in [5],</w:t>
      </w:r>
    </w:p>
    <w:p w14:paraId="05715033" w14:textId="495F46EB" w:rsidR="00C3760D" w:rsidRPr="00C3760D" w:rsidRDefault="00C3760D" w:rsidP="00C3760D">
      <w:pPr>
        <w:rPr>
          <w:b/>
          <w:lang w:eastAsia="zh-CN"/>
        </w:rPr>
      </w:pPr>
      <w:r w:rsidRPr="00C3760D">
        <w:rPr>
          <w:b/>
          <w:lang w:eastAsia="zh-CN"/>
        </w:rPr>
        <w:t>Observation 1:</w:t>
      </w:r>
      <w:r w:rsidRPr="00C3760D">
        <w:rPr>
          <w:lang w:eastAsia="zh-CN"/>
        </w:rPr>
        <w:t xml:space="preserve"> for Macro scenarios, 1024-QAM </w:t>
      </w:r>
      <w:r w:rsidR="00572CE9" w:rsidRPr="00C3760D">
        <w:rPr>
          <w:lang w:eastAsia="zh-CN"/>
        </w:rPr>
        <w:t>cannot</w:t>
      </w:r>
      <w:r w:rsidRPr="00C3760D">
        <w:rPr>
          <w:lang w:eastAsia="zh-CN"/>
        </w:rPr>
        <w:t xml:space="preserve"> provide notable performance gain</w:t>
      </w:r>
    </w:p>
    <w:p w14:paraId="671E63F4" w14:textId="77777777" w:rsidR="00C3760D" w:rsidRPr="00C3760D" w:rsidRDefault="00C3760D" w:rsidP="00C3760D">
      <w:pPr>
        <w:rPr>
          <w:lang w:eastAsia="zh-CN"/>
        </w:rPr>
      </w:pPr>
      <w:r w:rsidRPr="00C3760D">
        <w:rPr>
          <w:b/>
          <w:lang w:eastAsia="zh-CN"/>
        </w:rPr>
        <w:t xml:space="preserve">Observation 2: </w:t>
      </w:r>
      <w:r w:rsidRPr="00C3760D">
        <w:rPr>
          <w:lang w:eastAsia="zh-CN"/>
        </w:rPr>
        <w:t>for Macro scenarios, few UEs can use 1024-QAM MCS</w:t>
      </w:r>
    </w:p>
    <w:p w14:paraId="2367DCAB" w14:textId="502F72A5" w:rsidR="00C3760D" w:rsidRDefault="00C3760D" w:rsidP="00C3760D">
      <w:pPr>
        <w:rPr>
          <w:lang w:eastAsia="zh-CN"/>
        </w:rPr>
      </w:pPr>
      <w:r>
        <w:rPr>
          <w:lang w:eastAsia="zh-CN"/>
        </w:rPr>
        <w:t>From link level simulation in [6],</w:t>
      </w:r>
    </w:p>
    <w:p w14:paraId="144787C4" w14:textId="4E274A43" w:rsidR="00C3760D" w:rsidRPr="00637F2C" w:rsidRDefault="00C3760D" w:rsidP="00C3760D">
      <w:pPr>
        <w:rPr>
          <w:b/>
          <w:lang w:eastAsia="zh-CN"/>
        </w:rPr>
      </w:pPr>
      <w:r>
        <w:rPr>
          <w:b/>
          <w:lang w:eastAsia="zh-CN"/>
        </w:rPr>
        <w:t xml:space="preserve">Observation 3: </w:t>
      </w:r>
      <w:r w:rsidRPr="00C3760D">
        <w:rPr>
          <w:lang w:eastAsia="zh-CN"/>
        </w:rPr>
        <w:t>fr</w:t>
      </w:r>
      <w:r w:rsidR="003D6C0A">
        <w:rPr>
          <w:lang w:eastAsia="zh-CN"/>
        </w:rPr>
        <w:t>om link level simulation, 3%</w:t>
      </w:r>
      <w:r w:rsidRPr="00C3760D">
        <w:rPr>
          <w:lang w:eastAsia="zh-CN"/>
        </w:rPr>
        <w:t xml:space="preserve"> TX EVM can provide observed gain for 1024 QAM compared to 256 QAM.</w:t>
      </w:r>
    </w:p>
    <w:p w14:paraId="536CA48C" w14:textId="520203F0" w:rsidR="00394213" w:rsidRPr="00394213" w:rsidRDefault="00394213" w:rsidP="00394213">
      <w:pPr>
        <w:pStyle w:val="4"/>
        <w:rPr>
          <w:lang w:eastAsia="zh-CN"/>
        </w:rPr>
      </w:pPr>
      <w:r>
        <w:rPr>
          <w:rFonts w:hint="eastAsia"/>
          <w:lang w:eastAsia="zh-CN"/>
        </w:rPr>
        <w:t>2</w:t>
      </w:r>
      <w:r w:rsidR="004877F9">
        <w:rPr>
          <w:lang w:eastAsia="zh-CN"/>
        </w:rPr>
        <w:t>.2</w:t>
      </w:r>
      <w:r>
        <w:rPr>
          <w:lang w:eastAsia="zh-CN"/>
        </w:rPr>
        <w:t xml:space="preserve"> EVM requirements</w:t>
      </w:r>
    </w:p>
    <w:p w14:paraId="352E91DC" w14:textId="77777777" w:rsidR="001D0C1F" w:rsidRDefault="00394213" w:rsidP="00394213">
      <w:pPr>
        <w:rPr>
          <w:lang w:eastAsia="zh-CN"/>
        </w:rPr>
      </w:pPr>
      <w:r>
        <w:rPr>
          <w:lang w:val="sv-SE" w:eastAsia="zh-CN"/>
        </w:rPr>
        <w:t>The TX EVM is related to the whole transmitter chain.</w:t>
      </w:r>
      <w:r w:rsidR="001D0C1F">
        <w:rPr>
          <w:lang w:val="sv-SE" w:eastAsia="zh-CN"/>
        </w:rPr>
        <w:t xml:space="preserve"> Per WF approved in last meeting [4], the following parameters </w:t>
      </w:r>
      <w:r w:rsidR="001D0C1F" w:rsidRPr="001D0C1F">
        <w:rPr>
          <w:lang w:eastAsia="zh-CN"/>
        </w:rPr>
        <w:t>were identified as needing more consideration for EVM</w:t>
      </w:r>
      <w:r w:rsidR="001D0C1F">
        <w:rPr>
          <w:lang w:eastAsia="zh-CN"/>
        </w:rPr>
        <w:t>:</w:t>
      </w:r>
    </w:p>
    <w:p w14:paraId="4F4B3D48" w14:textId="77777777" w:rsidR="00581072" w:rsidRPr="001D0C1F" w:rsidRDefault="00390904" w:rsidP="001D0C1F">
      <w:pPr>
        <w:numPr>
          <w:ilvl w:val="1"/>
          <w:numId w:val="9"/>
        </w:numPr>
        <w:rPr>
          <w:lang w:val="en-US" w:eastAsia="zh-CN"/>
        </w:rPr>
      </w:pPr>
      <w:r w:rsidRPr="001D0C1F">
        <w:rPr>
          <w:lang w:eastAsia="zh-CN"/>
        </w:rPr>
        <w:t>Wider bandwidths</w:t>
      </w:r>
    </w:p>
    <w:p w14:paraId="147AE533" w14:textId="77777777" w:rsidR="00581072" w:rsidRPr="001D0C1F" w:rsidRDefault="00390904" w:rsidP="001D0C1F">
      <w:pPr>
        <w:numPr>
          <w:ilvl w:val="1"/>
          <w:numId w:val="9"/>
        </w:numPr>
        <w:rPr>
          <w:lang w:val="en-US" w:eastAsia="zh-CN"/>
        </w:rPr>
      </w:pPr>
      <w:r w:rsidRPr="001D0C1F">
        <w:rPr>
          <w:lang w:eastAsia="zh-CN"/>
        </w:rPr>
        <w:t>30kHz SCS (as well as 15kHz SCS)</w:t>
      </w:r>
    </w:p>
    <w:p w14:paraId="49B79A89" w14:textId="77777777" w:rsidR="00581072" w:rsidRPr="001D0C1F" w:rsidRDefault="00390904" w:rsidP="001D0C1F">
      <w:pPr>
        <w:numPr>
          <w:ilvl w:val="1"/>
          <w:numId w:val="9"/>
        </w:numPr>
        <w:rPr>
          <w:lang w:val="en-US" w:eastAsia="zh-CN"/>
        </w:rPr>
      </w:pPr>
      <w:r w:rsidRPr="001D0C1F">
        <w:rPr>
          <w:lang w:eastAsia="zh-CN"/>
        </w:rPr>
        <w:t>Spectral Utilization</w:t>
      </w:r>
    </w:p>
    <w:p w14:paraId="23B05EC6" w14:textId="77777777" w:rsidR="00581072" w:rsidRPr="001D0C1F" w:rsidRDefault="00390904" w:rsidP="001D0C1F">
      <w:pPr>
        <w:numPr>
          <w:ilvl w:val="1"/>
          <w:numId w:val="9"/>
        </w:numPr>
        <w:rPr>
          <w:lang w:val="en-US" w:eastAsia="zh-CN"/>
        </w:rPr>
      </w:pPr>
      <w:r w:rsidRPr="001D0C1F">
        <w:rPr>
          <w:lang w:eastAsia="zh-CN"/>
        </w:rPr>
        <w:t>CFR (Crest Factor Reduction)</w:t>
      </w:r>
    </w:p>
    <w:p w14:paraId="4030A613" w14:textId="77777777" w:rsidR="00581072" w:rsidRPr="001D0C1F" w:rsidRDefault="00390904" w:rsidP="001D0C1F">
      <w:pPr>
        <w:numPr>
          <w:ilvl w:val="1"/>
          <w:numId w:val="9"/>
        </w:numPr>
        <w:rPr>
          <w:lang w:val="en-US" w:eastAsia="zh-CN"/>
        </w:rPr>
      </w:pPr>
      <w:r w:rsidRPr="001D0C1F">
        <w:rPr>
          <w:lang w:eastAsia="zh-CN"/>
        </w:rPr>
        <w:t>TX linearity (in particular PA non-linearity)</w:t>
      </w:r>
    </w:p>
    <w:p w14:paraId="25600012" w14:textId="77777777" w:rsidR="00581072" w:rsidRPr="001D0C1F" w:rsidRDefault="00390904" w:rsidP="001D0C1F">
      <w:pPr>
        <w:numPr>
          <w:ilvl w:val="1"/>
          <w:numId w:val="9"/>
        </w:numPr>
        <w:rPr>
          <w:lang w:val="en-US" w:eastAsia="zh-CN"/>
        </w:rPr>
      </w:pPr>
      <w:r w:rsidRPr="001D0C1F">
        <w:rPr>
          <w:lang w:eastAsia="zh-CN"/>
        </w:rPr>
        <w:t>Effects in the digital domain</w:t>
      </w:r>
    </w:p>
    <w:p w14:paraId="6EEF6BDB" w14:textId="77777777" w:rsidR="00581072" w:rsidRPr="001D0C1F" w:rsidRDefault="00390904" w:rsidP="001D0C1F">
      <w:pPr>
        <w:numPr>
          <w:ilvl w:val="1"/>
          <w:numId w:val="9"/>
        </w:numPr>
        <w:rPr>
          <w:lang w:val="en-US" w:eastAsia="zh-CN"/>
        </w:rPr>
      </w:pPr>
      <w:r w:rsidRPr="001D0C1F">
        <w:rPr>
          <w:lang w:eastAsia="zh-CN"/>
        </w:rPr>
        <w:t>I/Q compression</w:t>
      </w:r>
    </w:p>
    <w:p w14:paraId="30FB9E94" w14:textId="25B98A1F" w:rsidR="003D28D2" w:rsidRDefault="003D28D2" w:rsidP="00394213">
      <w:pPr>
        <w:rPr>
          <w:lang w:eastAsia="zh-CN"/>
        </w:rPr>
      </w:pPr>
      <w:r>
        <w:rPr>
          <w:lang w:eastAsia="zh-CN"/>
        </w:rPr>
        <w:t>In last meeting, for TX EVM RAN4 agreed that decision will be made with following options:</w:t>
      </w:r>
    </w:p>
    <w:p w14:paraId="34139A0C" w14:textId="77777777" w:rsidR="003D28D2" w:rsidRPr="003D28D2" w:rsidRDefault="003D28D2" w:rsidP="003D28D2">
      <w:pPr>
        <w:pStyle w:val="af9"/>
        <w:numPr>
          <w:ilvl w:val="0"/>
          <w:numId w:val="11"/>
        </w:numPr>
        <w:overflowPunct/>
        <w:autoSpaceDE/>
        <w:autoSpaceDN/>
        <w:adjustRightInd/>
        <w:spacing w:after="0"/>
        <w:ind w:firstLineChars="0"/>
        <w:textAlignment w:val="auto"/>
        <w:rPr>
          <w:rFonts w:eastAsia="等线"/>
          <w:lang w:val="en-US" w:eastAsia="zh-CN"/>
        </w:rPr>
      </w:pPr>
      <w:r w:rsidRPr="003D28D2">
        <w:rPr>
          <w:rFonts w:eastAsia="等线"/>
        </w:rPr>
        <w:lastRenderedPageBreak/>
        <w:t xml:space="preserve">Option 1: 2.5% for all classes </w:t>
      </w:r>
    </w:p>
    <w:p w14:paraId="6F098504" w14:textId="77777777" w:rsidR="003D28D2" w:rsidRPr="003D28D2" w:rsidRDefault="003D28D2" w:rsidP="003D28D2">
      <w:pPr>
        <w:pStyle w:val="af9"/>
        <w:numPr>
          <w:ilvl w:val="0"/>
          <w:numId w:val="11"/>
        </w:numPr>
        <w:overflowPunct/>
        <w:autoSpaceDE/>
        <w:autoSpaceDN/>
        <w:adjustRightInd/>
        <w:spacing w:after="0"/>
        <w:ind w:firstLineChars="0"/>
        <w:textAlignment w:val="auto"/>
        <w:rPr>
          <w:rFonts w:eastAsia="等线"/>
        </w:rPr>
      </w:pPr>
      <w:r w:rsidRPr="003D28D2">
        <w:rPr>
          <w:rFonts w:eastAsia="等线"/>
        </w:rPr>
        <w:t>Option 2: 2.5% for LA and MR classes; 2.8% for WA class</w:t>
      </w:r>
    </w:p>
    <w:p w14:paraId="5B40CF4E" w14:textId="77777777" w:rsidR="003D28D2" w:rsidRPr="003D28D2" w:rsidRDefault="003D28D2" w:rsidP="003D28D2">
      <w:pPr>
        <w:pStyle w:val="af9"/>
        <w:numPr>
          <w:ilvl w:val="0"/>
          <w:numId w:val="11"/>
        </w:numPr>
        <w:overflowPunct/>
        <w:autoSpaceDE/>
        <w:autoSpaceDN/>
        <w:adjustRightInd/>
        <w:spacing w:after="0"/>
        <w:ind w:firstLineChars="0"/>
        <w:textAlignment w:val="auto"/>
        <w:rPr>
          <w:rFonts w:eastAsia="等线"/>
        </w:rPr>
      </w:pPr>
      <w:r w:rsidRPr="003D28D2">
        <w:rPr>
          <w:rFonts w:eastAsia="等线"/>
        </w:rPr>
        <w:t>Option 3: 2.8% for all BS classes</w:t>
      </w:r>
    </w:p>
    <w:p w14:paraId="59F47C13" w14:textId="0366FDBC" w:rsidR="003D28D2" w:rsidRDefault="003D28D2" w:rsidP="00394213">
      <w:pPr>
        <w:rPr>
          <w:lang w:eastAsia="zh-CN"/>
        </w:rPr>
      </w:pPr>
      <w:r>
        <w:rPr>
          <w:lang w:eastAsia="zh-CN"/>
        </w:rPr>
        <w:t xml:space="preserve">Option 1 propose to reuse LTE EVM requirement. </w:t>
      </w:r>
      <w:r>
        <w:rPr>
          <w:rFonts w:hint="eastAsia"/>
          <w:lang w:eastAsia="zh-CN"/>
        </w:rPr>
        <w:t>C</w:t>
      </w:r>
      <w:r>
        <w:rPr>
          <w:lang w:eastAsia="zh-CN"/>
        </w:rPr>
        <w:t xml:space="preserve">ompared to LTE, there are several aspects need additional consideration. Firstly the mainstream band for NR has higher frequency than that of LTE. As discussed in LTE WI [8], ~0.5% EVM degradation could be assumed for the major NR bands, e.g. 3.5 GHz bands. </w:t>
      </w:r>
    </w:p>
    <w:p w14:paraId="419BB6B7" w14:textId="5E162585" w:rsidR="003D28D2" w:rsidRDefault="003D28D2" w:rsidP="003D28D2">
      <w:pPr>
        <w:jc w:val="center"/>
        <w:rPr>
          <w:lang w:eastAsia="zh-CN"/>
        </w:rPr>
      </w:pPr>
      <w:r w:rsidRPr="003D28D2">
        <w:rPr>
          <w:noProof/>
          <w:lang w:val="en-US" w:eastAsia="zh-CN"/>
        </w:rPr>
        <w:drawing>
          <wp:inline distT="0" distB="0" distL="0" distR="0" wp14:anchorId="12AA40CD" wp14:editId="19CDE7E4">
            <wp:extent cx="5311724" cy="1312281"/>
            <wp:effectExtent l="19050" t="19050" r="22860" b="215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67478" cy="1375466"/>
                    </a:xfrm>
                    <a:prstGeom prst="rect">
                      <a:avLst/>
                    </a:prstGeom>
                    <a:ln w="6350">
                      <a:solidFill>
                        <a:schemeClr val="tx1"/>
                      </a:solidFill>
                    </a:ln>
                  </pic:spPr>
                </pic:pic>
              </a:graphicData>
            </a:graphic>
          </wp:inline>
        </w:drawing>
      </w:r>
    </w:p>
    <w:p w14:paraId="1F8EA55B" w14:textId="77777777" w:rsidR="00572CE9" w:rsidRDefault="003D28D2" w:rsidP="00394213">
      <w:pPr>
        <w:rPr>
          <w:lang w:eastAsia="zh-CN"/>
        </w:rPr>
      </w:pPr>
      <w:r>
        <w:rPr>
          <w:lang w:eastAsia="zh-CN"/>
        </w:rPr>
        <w:t xml:space="preserve">Secondly, wider channel bandwidth and higher spectrum utilization in NR compared to LTE will also impact to EVM level.  Wider channel bandwidth implies higher transmission power is required which will further decrease the coverage due to power back-off. And also wider channel bandwidth would increase the data rate at the eCPRI interface which requires higher </w:t>
      </w:r>
      <w:r w:rsidRPr="001D0C1F">
        <w:rPr>
          <w:lang w:eastAsia="zh-CN"/>
        </w:rPr>
        <w:t>compression</w:t>
      </w:r>
      <w:r w:rsidR="00572CE9">
        <w:rPr>
          <w:lang w:eastAsia="zh-CN"/>
        </w:rPr>
        <w:t xml:space="preserve"> rate, hence it contributes larger EVM as a consequence. </w:t>
      </w:r>
    </w:p>
    <w:p w14:paraId="2120CED8" w14:textId="3E6A4EA7" w:rsidR="003D28D2" w:rsidRDefault="00572CE9" w:rsidP="00394213">
      <w:pPr>
        <w:rPr>
          <w:lang w:eastAsia="zh-CN"/>
        </w:rPr>
      </w:pPr>
      <w:r>
        <w:rPr>
          <w:lang w:eastAsia="zh-CN"/>
        </w:rPr>
        <w:t>Thirdly, larger number of transmitter branches than LTE is adopted, together with wider channel bandwidth, which cause a worse DPD performance and then the PA non-linearity would contribute larger EVM as well.</w:t>
      </w:r>
    </w:p>
    <w:p w14:paraId="628DAAD0" w14:textId="1A16E5CD" w:rsidR="00572CE9" w:rsidRDefault="00572CE9" w:rsidP="00572CE9">
      <w:pPr>
        <w:rPr>
          <w:lang w:eastAsia="zh-CN"/>
        </w:rPr>
      </w:pPr>
      <w:r>
        <w:rPr>
          <w:lang w:eastAsia="zh-CN"/>
        </w:rPr>
        <w:t xml:space="preserve">In [7], the evaluation on major contributors to TX EVM were studied.  Base on the evaluation, the overall achievable EVM is ~ 3%. Hence as a minimum requirements option 1 is not </w:t>
      </w:r>
      <w:r w:rsidRPr="00572CE9">
        <w:rPr>
          <w:lang w:eastAsia="zh-CN"/>
        </w:rPr>
        <w:t>appropriate</w:t>
      </w:r>
      <w:r>
        <w:rPr>
          <w:lang w:eastAsia="zh-CN"/>
        </w:rPr>
        <w:t>. We propose to adopt option 3 as a compromise for the progress.</w:t>
      </w:r>
    </w:p>
    <w:p w14:paraId="7B7ABB71" w14:textId="660E4545" w:rsidR="00572CE9" w:rsidRPr="00572CE9" w:rsidRDefault="00572CE9" w:rsidP="00572CE9">
      <w:pPr>
        <w:rPr>
          <w:b/>
          <w:lang w:eastAsia="zh-CN"/>
        </w:rPr>
      </w:pPr>
      <w:r w:rsidRPr="00572CE9">
        <w:rPr>
          <w:b/>
          <w:lang w:eastAsia="zh-CN"/>
        </w:rPr>
        <w:t>Proposal: 2.8% for all BS classes</w:t>
      </w:r>
    </w:p>
    <w:p w14:paraId="5021FC43" w14:textId="42D7877C" w:rsidR="005C1BBD" w:rsidRDefault="00422B80" w:rsidP="005C1BBD">
      <w:pPr>
        <w:pStyle w:val="1"/>
        <w:ind w:left="533" w:hanging="533"/>
        <w:rPr>
          <w:lang w:val="en-US" w:eastAsia="zh-CN"/>
        </w:rPr>
      </w:pPr>
      <w:r>
        <w:rPr>
          <w:lang w:val="en-US" w:eastAsia="zh-CN"/>
        </w:rPr>
        <w:t>3 Conclusion</w:t>
      </w:r>
    </w:p>
    <w:p w14:paraId="13C437D3" w14:textId="1479F10A" w:rsidR="0049464B" w:rsidRDefault="00422B80" w:rsidP="0049464B">
      <w:pPr>
        <w:rPr>
          <w:lang w:eastAsia="zh-CN"/>
        </w:rPr>
      </w:pPr>
      <w:r>
        <w:rPr>
          <w:lang w:val="en-US" w:eastAsia="zh-CN"/>
        </w:rPr>
        <w:t xml:space="preserve">In this contribution, </w:t>
      </w:r>
      <w:r w:rsidR="00EB4053">
        <w:rPr>
          <w:lang w:val="en-US" w:eastAsia="zh-CN"/>
        </w:rPr>
        <w:t xml:space="preserve">we provide </w:t>
      </w:r>
      <w:r w:rsidR="00572CE9">
        <w:rPr>
          <w:lang w:val="en-US" w:eastAsia="zh-CN"/>
        </w:rPr>
        <w:t xml:space="preserve">further </w:t>
      </w:r>
      <w:r w:rsidR="00EB4053">
        <w:rPr>
          <w:lang w:val="en-US" w:eastAsia="zh-CN"/>
        </w:rPr>
        <w:t xml:space="preserve">consideration </w:t>
      </w:r>
      <w:r w:rsidR="00D41397">
        <w:rPr>
          <w:lang w:val="en-US" w:eastAsia="zh-CN"/>
        </w:rPr>
        <w:t>on the support of 1024-QAM.</w:t>
      </w:r>
      <w:r w:rsidR="00EB4053">
        <w:rPr>
          <w:lang w:val="en-US" w:eastAsia="zh-CN"/>
        </w:rPr>
        <w:t xml:space="preserve"> </w:t>
      </w:r>
    </w:p>
    <w:p w14:paraId="43E141FE" w14:textId="49233FF5" w:rsidR="00572CE9" w:rsidRPr="00572CE9" w:rsidRDefault="00572CE9" w:rsidP="00572CE9">
      <w:pPr>
        <w:rPr>
          <w:b/>
          <w:lang w:eastAsia="zh-CN"/>
        </w:rPr>
      </w:pPr>
      <w:r w:rsidRPr="00572CE9">
        <w:rPr>
          <w:b/>
          <w:lang w:eastAsia="zh-CN"/>
        </w:rPr>
        <w:t xml:space="preserve">Proposal: 2.8% </w:t>
      </w:r>
      <w:r>
        <w:rPr>
          <w:b/>
          <w:lang w:eastAsia="zh-CN"/>
        </w:rPr>
        <w:t xml:space="preserve">TX EVM </w:t>
      </w:r>
      <w:r w:rsidRPr="00572CE9">
        <w:rPr>
          <w:b/>
          <w:lang w:eastAsia="zh-CN"/>
        </w:rPr>
        <w:t>for all BS classes</w:t>
      </w:r>
    </w:p>
    <w:p w14:paraId="2C38E691" w14:textId="65C3EDBC" w:rsidR="00422B80" w:rsidRPr="009B00FD" w:rsidRDefault="00422B80" w:rsidP="00422B80">
      <w:pPr>
        <w:rPr>
          <w:lang w:eastAsia="zh-CN"/>
        </w:rPr>
      </w:pP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70286ADD" w14:textId="51345CA8" w:rsidR="00F5195F" w:rsidRPr="00931FA4" w:rsidRDefault="00F5195F" w:rsidP="00F5195F">
      <w:pPr>
        <w:pStyle w:val="References"/>
        <w:numPr>
          <w:ilvl w:val="0"/>
          <w:numId w:val="6"/>
        </w:numPr>
      </w:pPr>
      <w:bookmarkStart w:id="4" w:name="_Ref167613215"/>
      <w:r>
        <w:t xml:space="preserve"> “</w:t>
      </w:r>
      <w:r w:rsidRPr="00987E32">
        <w:t>RAN1 Chairman’s Notes</w:t>
      </w:r>
      <w:r>
        <w:t>”, RAN1#103-e, October 26th – November 13th, 2020.</w:t>
      </w:r>
    </w:p>
    <w:p w14:paraId="72A10866" w14:textId="77777777" w:rsidR="00DA23BA" w:rsidRDefault="00F5195F" w:rsidP="00CA199C">
      <w:pPr>
        <w:pStyle w:val="References"/>
        <w:numPr>
          <w:ilvl w:val="0"/>
          <w:numId w:val="6"/>
        </w:numPr>
        <w:spacing w:after="0"/>
      </w:pPr>
      <w:r w:rsidRPr="003A2954">
        <w:t>RP-202866, “</w:t>
      </w:r>
      <w:r w:rsidRPr="00B21D30">
        <w:t xml:space="preserve">Revised WID on Introduction of DL </w:t>
      </w:r>
      <w:r>
        <w:t>1024-QAM</w:t>
      </w:r>
      <w:r w:rsidRPr="00B21D30">
        <w:t xml:space="preserve"> for NR FR1</w:t>
      </w:r>
      <w:r w:rsidRPr="003A2954">
        <w:t xml:space="preserve">”, Nokia, </w:t>
      </w:r>
      <w:r>
        <w:t xml:space="preserve">RAN#90e, </w:t>
      </w:r>
      <w:r w:rsidRPr="003A2954">
        <w:t>December 7-11, 2020.</w:t>
      </w:r>
      <w:bookmarkEnd w:id="4"/>
    </w:p>
    <w:p w14:paraId="3DDDA8D7" w14:textId="6886B618" w:rsidR="001D0C1F" w:rsidRPr="001D0C1F" w:rsidRDefault="00DA23BA" w:rsidP="00DA23BA">
      <w:pPr>
        <w:pStyle w:val="References"/>
        <w:numPr>
          <w:ilvl w:val="0"/>
          <w:numId w:val="6"/>
        </w:numPr>
        <w:spacing w:after="0"/>
      </w:pPr>
      <w:r w:rsidRPr="00DA23BA">
        <w:t>R4-2106487</w:t>
      </w:r>
      <w:r>
        <w:t>, “</w:t>
      </w:r>
      <w:r w:rsidR="001D0C1F" w:rsidRPr="00931FA4">
        <w:t>Scenarios for support of 1024QAM</w:t>
      </w:r>
      <w:r>
        <w:t>”</w:t>
      </w:r>
      <w:r w:rsidR="001D0C1F">
        <w:t xml:space="preserve">, </w:t>
      </w:r>
      <w:r w:rsidR="001D0C1F" w:rsidRPr="00931FA4">
        <w:t>Huawei, HiSilicon, CMCC, China Unicom</w:t>
      </w:r>
    </w:p>
    <w:p w14:paraId="088DAE41" w14:textId="77777777" w:rsidR="001D0C1F" w:rsidRDefault="001D0C1F" w:rsidP="001D0C1F">
      <w:pPr>
        <w:pStyle w:val="References"/>
        <w:numPr>
          <w:ilvl w:val="0"/>
          <w:numId w:val="6"/>
        </w:numPr>
      </w:pPr>
      <w:r>
        <w:t>R4-2106121, “</w:t>
      </w:r>
      <w:r w:rsidRPr="00931FA4">
        <w:t>WF on 1024QAM BS RF requirements</w:t>
      </w:r>
      <w:r>
        <w:t xml:space="preserve">”, </w:t>
      </w:r>
      <w:r w:rsidRPr="00931FA4">
        <w:t>Moderator (Ericsson)</w:t>
      </w:r>
    </w:p>
    <w:p w14:paraId="141E08A5" w14:textId="3F8C4C82" w:rsidR="00C3760D" w:rsidRDefault="00C3760D" w:rsidP="00C3760D">
      <w:pPr>
        <w:pStyle w:val="References"/>
        <w:numPr>
          <w:ilvl w:val="0"/>
          <w:numId w:val="6"/>
        </w:numPr>
      </w:pPr>
      <w:r w:rsidRPr="00C3760D">
        <w:t>R4-2110664</w:t>
      </w:r>
      <w:r>
        <w:t>, “</w:t>
      </w:r>
      <w:r w:rsidRPr="00C3760D">
        <w:t>BS EVM requirements for support of 1024 QAM</w:t>
      </w:r>
      <w:r>
        <w:t xml:space="preserve">”, </w:t>
      </w:r>
      <w:r w:rsidRPr="00C3760D">
        <w:t>Huawei, HiSilicon, CMCC, China Unicom</w:t>
      </w:r>
    </w:p>
    <w:p w14:paraId="2140705E" w14:textId="2E7A8BD0" w:rsidR="00C3760D" w:rsidRDefault="00C444A5" w:rsidP="00C444A5">
      <w:pPr>
        <w:pStyle w:val="References"/>
        <w:numPr>
          <w:ilvl w:val="0"/>
          <w:numId w:val="6"/>
        </w:numPr>
      </w:pPr>
      <w:r w:rsidRPr="00C444A5">
        <w:t>R4-21</w:t>
      </w:r>
      <w:r w:rsidR="003D28D2">
        <w:t>xxxxx</w:t>
      </w:r>
      <w:r w:rsidR="00C3760D">
        <w:t>, “</w:t>
      </w:r>
      <w:r w:rsidR="00C3760D" w:rsidRPr="00C3760D">
        <w:t>Link simulation for support of 1024QAM</w:t>
      </w:r>
      <w:r w:rsidR="00C3760D">
        <w:t>”, Huawei, Hisilicon</w:t>
      </w:r>
    </w:p>
    <w:p w14:paraId="404746A8" w14:textId="5E547E63" w:rsidR="003D28D2" w:rsidRDefault="003D28D2" w:rsidP="003D28D2">
      <w:pPr>
        <w:pStyle w:val="References"/>
        <w:numPr>
          <w:ilvl w:val="0"/>
          <w:numId w:val="6"/>
        </w:numPr>
      </w:pPr>
      <w:r w:rsidRPr="003D28D2">
        <w:t>R4-2113048</w:t>
      </w:r>
      <w:r>
        <w:t>, “</w:t>
      </w:r>
      <w:r w:rsidRPr="003D28D2">
        <w:t>BS EVM requirements for support of 1024 QAM</w:t>
      </w:r>
      <w:r>
        <w:t>”, Huawei, Hisilicon</w:t>
      </w:r>
    </w:p>
    <w:p w14:paraId="06131D93" w14:textId="17267E11" w:rsidR="003D28D2" w:rsidRPr="001D0C1F" w:rsidRDefault="003D28D2" w:rsidP="003D28D2">
      <w:pPr>
        <w:pStyle w:val="References"/>
        <w:numPr>
          <w:ilvl w:val="0"/>
          <w:numId w:val="6"/>
        </w:numPr>
      </w:pPr>
      <w:r w:rsidRPr="003D28D2">
        <w:t>R4-1706112</w:t>
      </w:r>
      <w:r>
        <w:t>, “</w:t>
      </w:r>
      <w:r w:rsidRPr="003D28D2">
        <w:t>Reply LS regarding 1024QAM</w:t>
      </w:r>
      <w:r>
        <w:t>”</w:t>
      </w:r>
      <w:r>
        <w:rPr>
          <w:rFonts w:hint="eastAsia"/>
          <w:lang w:eastAsia="zh-CN"/>
        </w:rPr>
        <w:t xml:space="preserve">, </w:t>
      </w:r>
      <w:r w:rsidRPr="003D28D2">
        <w:rPr>
          <w:lang w:eastAsia="zh-CN"/>
        </w:rPr>
        <w:t>RAN4</w:t>
      </w:r>
    </w:p>
    <w:p w14:paraId="0C81D2B2" w14:textId="7DA75A1A" w:rsidR="00C4210D" w:rsidRPr="00EB4053" w:rsidRDefault="00C4210D" w:rsidP="003D28D2">
      <w:pPr>
        <w:pStyle w:val="References"/>
        <w:numPr>
          <w:ilvl w:val="0"/>
          <w:numId w:val="0"/>
        </w:numPr>
        <w:spacing w:after="0"/>
      </w:pPr>
    </w:p>
    <w:sectPr w:rsidR="00C4210D" w:rsidRPr="00EB4053"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04396" w14:textId="77777777" w:rsidR="00B223E7" w:rsidRDefault="00B223E7">
      <w:r>
        <w:separator/>
      </w:r>
    </w:p>
  </w:endnote>
  <w:endnote w:type="continuationSeparator" w:id="0">
    <w:p w14:paraId="39A07FF9" w14:textId="77777777" w:rsidR="00B223E7" w:rsidRDefault="00B223E7">
      <w:r>
        <w:continuationSeparator/>
      </w:r>
    </w:p>
  </w:endnote>
  <w:endnote w:type="continuationNotice" w:id="1">
    <w:p w14:paraId="6AA7E18C" w14:textId="77777777" w:rsidR="00B223E7" w:rsidRDefault="00B22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8A51E" w14:textId="77777777" w:rsidR="00B223E7" w:rsidRDefault="00B223E7">
      <w:r>
        <w:separator/>
      </w:r>
    </w:p>
  </w:footnote>
  <w:footnote w:type="continuationSeparator" w:id="0">
    <w:p w14:paraId="6701936F" w14:textId="77777777" w:rsidR="00B223E7" w:rsidRDefault="00B223E7">
      <w:r>
        <w:continuationSeparator/>
      </w:r>
    </w:p>
  </w:footnote>
  <w:footnote w:type="continuationNotice" w:id="1">
    <w:p w14:paraId="0F10D01C" w14:textId="77777777" w:rsidR="00B223E7" w:rsidRDefault="00B223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D266A"/>
    <w:multiLevelType w:val="hybridMultilevel"/>
    <w:tmpl w:val="C14650F0"/>
    <w:lvl w:ilvl="0" w:tplc="8794B0A8">
      <w:start w:val="1"/>
      <w:numFmt w:val="bullet"/>
      <w:lvlText w:val="•"/>
      <w:lvlJc w:val="left"/>
      <w:pPr>
        <w:tabs>
          <w:tab w:val="num" w:pos="720"/>
        </w:tabs>
        <w:ind w:left="720" w:hanging="360"/>
      </w:pPr>
      <w:rPr>
        <w:rFonts w:ascii="Arial" w:hAnsi="Arial" w:hint="default"/>
      </w:rPr>
    </w:lvl>
    <w:lvl w:ilvl="1" w:tplc="AAD8AF6A" w:tentative="1">
      <w:start w:val="1"/>
      <w:numFmt w:val="bullet"/>
      <w:lvlText w:val="•"/>
      <w:lvlJc w:val="left"/>
      <w:pPr>
        <w:tabs>
          <w:tab w:val="num" w:pos="1440"/>
        </w:tabs>
        <w:ind w:left="1440" w:hanging="360"/>
      </w:pPr>
      <w:rPr>
        <w:rFonts w:ascii="Arial" w:hAnsi="Arial" w:hint="default"/>
      </w:rPr>
    </w:lvl>
    <w:lvl w:ilvl="2" w:tplc="0122D546" w:tentative="1">
      <w:start w:val="1"/>
      <w:numFmt w:val="bullet"/>
      <w:lvlText w:val="•"/>
      <w:lvlJc w:val="left"/>
      <w:pPr>
        <w:tabs>
          <w:tab w:val="num" w:pos="2160"/>
        </w:tabs>
        <w:ind w:left="2160" w:hanging="360"/>
      </w:pPr>
      <w:rPr>
        <w:rFonts w:ascii="Arial" w:hAnsi="Arial" w:hint="default"/>
      </w:rPr>
    </w:lvl>
    <w:lvl w:ilvl="3" w:tplc="70B08BFC" w:tentative="1">
      <w:start w:val="1"/>
      <w:numFmt w:val="bullet"/>
      <w:lvlText w:val="•"/>
      <w:lvlJc w:val="left"/>
      <w:pPr>
        <w:tabs>
          <w:tab w:val="num" w:pos="2880"/>
        </w:tabs>
        <w:ind w:left="2880" w:hanging="360"/>
      </w:pPr>
      <w:rPr>
        <w:rFonts w:ascii="Arial" w:hAnsi="Arial" w:hint="default"/>
      </w:rPr>
    </w:lvl>
    <w:lvl w:ilvl="4" w:tplc="C4DA79FC" w:tentative="1">
      <w:start w:val="1"/>
      <w:numFmt w:val="bullet"/>
      <w:lvlText w:val="•"/>
      <w:lvlJc w:val="left"/>
      <w:pPr>
        <w:tabs>
          <w:tab w:val="num" w:pos="3600"/>
        </w:tabs>
        <w:ind w:left="3600" w:hanging="360"/>
      </w:pPr>
      <w:rPr>
        <w:rFonts w:ascii="Arial" w:hAnsi="Arial" w:hint="default"/>
      </w:rPr>
    </w:lvl>
    <w:lvl w:ilvl="5" w:tplc="30F8F608" w:tentative="1">
      <w:start w:val="1"/>
      <w:numFmt w:val="bullet"/>
      <w:lvlText w:val="•"/>
      <w:lvlJc w:val="left"/>
      <w:pPr>
        <w:tabs>
          <w:tab w:val="num" w:pos="4320"/>
        </w:tabs>
        <w:ind w:left="4320" w:hanging="360"/>
      </w:pPr>
      <w:rPr>
        <w:rFonts w:ascii="Arial" w:hAnsi="Arial" w:hint="default"/>
      </w:rPr>
    </w:lvl>
    <w:lvl w:ilvl="6" w:tplc="335CCDDE" w:tentative="1">
      <w:start w:val="1"/>
      <w:numFmt w:val="bullet"/>
      <w:lvlText w:val="•"/>
      <w:lvlJc w:val="left"/>
      <w:pPr>
        <w:tabs>
          <w:tab w:val="num" w:pos="5040"/>
        </w:tabs>
        <w:ind w:left="5040" w:hanging="360"/>
      </w:pPr>
      <w:rPr>
        <w:rFonts w:ascii="Arial" w:hAnsi="Arial" w:hint="default"/>
      </w:rPr>
    </w:lvl>
    <w:lvl w:ilvl="7" w:tplc="6AF479FE" w:tentative="1">
      <w:start w:val="1"/>
      <w:numFmt w:val="bullet"/>
      <w:lvlText w:val="•"/>
      <w:lvlJc w:val="left"/>
      <w:pPr>
        <w:tabs>
          <w:tab w:val="num" w:pos="5760"/>
        </w:tabs>
        <w:ind w:left="5760" w:hanging="360"/>
      </w:pPr>
      <w:rPr>
        <w:rFonts w:ascii="Arial" w:hAnsi="Arial" w:hint="default"/>
      </w:rPr>
    </w:lvl>
    <w:lvl w:ilvl="8" w:tplc="A644F0E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87A3ABF"/>
    <w:multiLevelType w:val="hybridMultilevel"/>
    <w:tmpl w:val="CB96E0CE"/>
    <w:lvl w:ilvl="0" w:tplc="D510594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4B328A"/>
    <w:multiLevelType w:val="hybridMultilevel"/>
    <w:tmpl w:val="4AA4D214"/>
    <w:lvl w:ilvl="0" w:tplc="A1B6661A">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0D17"/>
    <w:rsid w:val="00031C1D"/>
    <w:rsid w:val="00034E52"/>
    <w:rsid w:val="00037665"/>
    <w:rsid w:val="00045317"/>
    <w:rsid w:val="00047833"/>
    <w:rsid w:val="00052ABB"/>
    <w:rsid w:val="0005326A"/>
    <w:rsid w:val="00072B46"/>
    <w:rsid w:val="0007382E"/>
    <w:rsid w:val="00074BAD"/>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076A"/>
    <w:rsid w:val="000A2A23"/>
    <w:rsid w:val="000A3A8E"/>
    <w:rsid w:val="000A4121"/>
    <w:rsid w:val="000A4AA3"/>
    <w:rsid w:val="000A550E"/>
    <w:rsid w:val="000B1A55"/>
    <w:rsid w:val="000B2EF6"/>
    <w:rsid w:val="000B454F"/>
    <w:rsid w:val="000B7D36"/>
    <w:rsid w:val="000C1EAD"/>
    <w:rsid w:val="000C6D2D"/>
    <w:rsid w:val="000C6F6A"/>
    <w:rsid w:val="000C723F"/>
    <w:rsid w:val="000D2E82"/>
    <w:rsid w:val="000D6CFC"/>
    <w:rsid w:val="000D7B63"/>
    <w:rsid w:val="000E3D29"/>
    <w:rsid w:val="000E655F"/>
    <w:rsid w:val="000F001C"/>
    <w:rsid w:val="000F1757"/>
    <w:rsid w:val="000F2367"/>
    <w:rsid w:val="000F33B9"/>
    <w:rsid w:val="000F4870"/>
    <w:rsid w:val="00101F24"/>
    <w:rsid w:val="00102F34"/>
    <w:rsid w:val="00110E26"/>
    <w:rsid w:val="00113427"/>
    <w:rsid w:val="00120AEA"/>
    <w:rsid w:val="00130ED6"/>
    <w:rsid w:val="001314EF"/>
    <w:rsid w:val="00134C5E"/>
    <w:rsid w:val="00137D3C"/>
    <w:rsid w:val="001452F8"/>
    <w:rsid w:val="00150200"/>
    <w:rsid w:val="00151BA6"/>
    <w:rsid w:val="00153528"/>
    <w:rsid w:val="001545F6"/>
    <w:rsid w:val="0015555B"/>
    <w:rsid w:val="00161648"/>
    <w:rsid w:val="00162548"/>
    <w:rsid w:val="0016336E"/>
    <w:rsid w:val="00163E5C"/>
    <w:rsid w:val="001747E3"/>
    <w:rsid w:val="001776F8"/>
    <w:rsid w:val="00181574"/>
    <w:rsid w:val="001825A1"/>
    <w:rsid w:val="00186B45"/>
    <w:rsid w:val="00194EB4"/>
    <w:rsid w:val="00196452"/>
    <w:rsid w:val="001A08AA"/>
    <w:rsid w:val="001A696A"/>
    <w:rsid w:val="001A759A"/>
    <w:rsid w:val="001B7753"/>
    <w:rsid w:val="001C0F7B"/>
    <w:rsid w:val="001C60D4"/>
    <w:rsid w:val="001D0C1F"/>
    <w:rsid w:val="001D5B55"/>
    <w:rsid w:val="001D6971"/>
    <w:rsid w:val="001D70C2"/>
    <w:rsid w:val="001E15A4"/>
    <w:rsid w:val="001E2CF6"/>
    <w:rsid w:val="001E3DB5"/>
    <w:rsid w:val="001E4697"/>
    <w:rsid w:val="001E7490"/>
    <w:rsid w:val="001E74DA"/>
    <w:rsid w:val="001F06D6"/>
    <w:rsid w:val="001F1126"/>
    <w:rsid w:val="001F1E22"/>
    <w:rsid w:val="001F261F"/>
    <w:rsid w:val="001F3628"/>
    <w:rsid w:val="001F5184"/>
    <w:rsid w:val="00200DD4"/>
    <w:rsid w:val="00202D71"/>
    <w:rsid w:val="00204690"/>
    <w:rsid w:val="00205087"/>
    <w:rsid w:val="00206074"/>
    <w:rsid w:val="002138EA"/>
    <w:rsid w:val="00214FBD"/>
    <w:rsid w:val="00216753"/>
    <w:rsid w:val="00217D5D"/>
    <w:rsid w:val="00220FC6"/>
    <w:rsid w:val="00222897"/>
    <w:rsid w:val="00222B0C"/>
    <w:rsid w:val="00223615"/>
    <w:rsid w:val="00226964"/>
    <w:rsid w:val="00233D0B"/>
    <w:rsid w:val="0023477E"/>
    <w:rsid w:val="00235394"/>
    <w:rsid w:val="00236062"/>
    <w:rsid w:val="00237F41"/>
    <w:rsid w:val="00242B62"/>
    <w:rsid w:val="00250DFD"/>
    <w:rsid w:val="00252B59"/>
    <w:rsid w:val="00255718"/>
    <w:rsid w:val="00255A7D"/>
    <w:rsid w:val="00256AD1"/>
    <w:rsid w:val="0026179F"/>
    <w:rsid w:val="00264C5A"/>
    <w:rsid w:val="002729D1"/>
    <w:rsid w:val="00274E1A"/>
    <w:rsid w:val="00282213"/>
    <w:rsid w:val="002858BF"/>
    <w:rsid w:val="00286AE5"/>
    <w:rsid w:val="00292377"/>
    <w:rsid w:val="00297561"/>
    <w:rsid w:val="002A01D4"/>
    <w:rsid w:val="002A55DA"/>
    <w:rsid w:val="002A6066"/>
    <w:rsid w:val="002B4985"/>
    <w:rsid w:val="002B716B"/>
    <w:rsid w:val="002C2D71"/>
    <w:rsid w:val="002C3B68"/>
    <w:rsid w:val="002D02CD"/>
    <w:rsid w:val="002D2224"/>
    <w:rsid w:val="002D6E4C"/>
    <w:rsid w:val="002D7654"/>
    <w:rsid w:val="002E2CE9"/>
    <w:rsid w:val="002E7344"/>
    <w:rsid w:val="002F4093"/>
    <w:rsid w:val="002F6649"/>
    <w:rsid w:val="002F7B2A"/>
    <w:rsid w:val="003022A5"/>
    <w:rsid w:val="003048DF"/>
    <w:rsid w:val="0030611C"/>
    <w:rsid w:val="00306317"/>
    <w:rsid w:val="003064C4"/>
    <w:rsid w:val="00310908"/>
    <w:rsid w:val="00311A42"/>
    <w:rsid w:val="00313ADA"/>
    <w:rsid w:val="003144B4"/>
    <w:rsid w:val="003209A6"/>
    <w:rsid w:val="003217B1"/>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0904"/>
    <w:rsid w:val="00394213"/>
    <w:rsid w:val="00394403"/>
    <w:rsid w:val="0039459B"/>
    <w:rsid w:val="0039642D"/>
    <w:rsid w:val="003A2C61"/>
    <w:rsid w:val="003B0BB9"/>
    <w:rsid w:val="003B1FC9"/>
    <w:rsid w:val="003B5C29"/>
    <w:rsid w:val="003B6941"/>
    <w:rsid w:val="003C327C"/>
    <w:rsid w:val="003C625A"/>
    <w:rsid w:val="003D28D2"/>
    <w:rsid w:val="003D4429"/>
    <w:rsid w:val="003D5B5F"/>
    <w:rsid w:val="003D6521"/>
    <w:rsid w:val="003D6C0A"/>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2B5E"/>
    <w:rsid w:val="00422B80"/>
    <w:rsid w:val="00425BEE"/>
    <w:rsid w:val="0042611A"/>
    <w:rsid w:val="004271BA"/>
    <w:rsid w:val="00432495"/>
    <w:rsid w:val="00442579"/>
    <w:rsid w:val="00446710"/>
    <w:rsid w:val="004472F0"/>
    <w:rsid w:val="004524EF"/>
    <w:rsid w:val="0045288B"/>
    <w:rsid w:val="00455BB1"/>
    <w:rsid w:val="00461E39"/>
    <w:rsid w:val="00464D43"/>
    <w:rsid w:val="00466C39"/>
    <w:rsid w:val="004725D9"/>
    <w:rsid w:val="00472B8D"/>
    <w:rsid w:val="00473A40"/>
    <w:rsid w:val="0048543E"/>
    <w:rsid w:val="00486057"/>
    <w:rsid w:val="004877F9"/>
    <w:rsid w:val="00491D16"/>
    <w:rsid w:val="0049464B"/>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4F6E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2CE9"/>
    <w:rsid w:val="00573D12"/>
    <w:rsid w:val="00574418"/>
    <w:rsid w:val="00581072"/>
    <w:rsid w:val="0058353D"/>
    <w:rsid w:val="00590995"/>
    <w:rsid w:val="00590A8D"/>
    <w:rsid w:val="005911A8"/>
    <w:rsid w:val="005973B3"/>
    <w:rsid w:val="00597A6B"/>
    <w:rsid w:val="005A1AA1"/>
    <w:rsid w:val="005A7163"/>
    <w:rsid w:val="005B70B7"/>
    <w:rsid w:val="005C1920"/>
    <w:rsid w:val="005C1BBD"/>
    <w:rsid w:val="005C4536"/>
    <w:rsid w:val="005D1BFF"/>
    <w:rsid w:val="005E50E7"/>
    <w:rsid w:val="005E634F"/>
    <w:rsid w:val="005F056C"/>
    <w:rsid w:val="005F11A0"/>
    <w:rsid w:val="005F1799"/>
    <w:rsid w:val="005F3815"/>
    <w:rsid w:val="005F4249"/>
    <w:rsid w:val="005F45D1"/>
    <w:rsid w:val="005F68B9"/>
    <w:rsid w:val="00607D50"/>
    <w:rsid w:val="00607DC3"/>
    <w:rsid w:val="006152B9"/>
    <w:rsid w:val="0061639C"/>
    <w:rsid w:val="00621586"/>
    <w:rsid w:val="00622D64"/>
    <w:rsid w:val="00627262"/>
    <w:rsid w:val="0063084B"/>
    <w:rsid w:val="00640E2C"/>
    <w:rsid w:val="006412DC"/>
    <w:rsid w:val="006446FC"/>
    <w:rsid w:val="006450CA"/>
    <w:rsid w:val="006501EB"/>
    <w:rsid w:val="00652B42"/>
    <w:rsid w:val="0065313F"/>
    <w:rsid w:val="0066037F"/>
    <w:rsid w:val="006606E8"/>
    <w:rsid w:val="00660B74"/>
    <w:rsid w:val="00663F2A"/>
    <w:rsid w:val="00665705"/>
    <w:rsid w:val="006700A4"/>
    <w:rsid w:val="00670C3C"/>
    <w:rsid w:val="00673E35"/>
    <w:rsid w:val="00675002"/>
    <w:rsid w:val="006844E5"/>
    <w:rsid w:val="00686F6A"/>
    <w:rsid w:val="00692824"/>
    <w:rsid w:val="006964D7"/>
    <w:rsid w:val="006A5AE8"/>
    <w:rsid w:val="006A6D23"/>
    <w:rsid w:val="006B5368"/>
    <w:rsid w:val="006C3729"/>
    <w:rsid w:val="006C63CF"/>
    <w:rsid w:val="006D4A62"/>
    <w:rsid w:val="006D4DB0"/>
    <w:rsid w:val="006D5416"/>
    <w:rsid w:val="006F057C"/>
    <w:rsid w:val="006F2184"/>
    <w:rsid w:val="006F6A0D"/>
    <w:rsid w:val="006F7C0C"/>
    <w:rsid w:val="007028EC"/>
    <w:rsid w:val="007036FE"/>
    <w:rsid w:val="007046ED"/>
    <w:rsid w:val="0070646B"/>
    <w:rsid w:val="007204B5"/>
    <w:rsid w:val="00724770"/>
    <w:rsid w:val="00732360"/>
    <w:rsid w:val="00747B1B"/>
    <w:rsid w:val="00766569"/>
    <w:rsid w:val="007673EB"/>
    <w:rsid w:val="007678AB"/>
    <w:rsid w:val="007702D2"/>
    <w:rsid w:val="00770D23"/>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2CF"/>
    <w:rsid w:val="007C6D42"/>
    <w:rsid w:val="007D096E"/>
    <w:rsid w:val="007D4ED4"/>
    <w:rsid w:val="007E0371"/>
    <w:rsid w:val="007E30EF"/>
    <w:rsid w:val="007E312D"/>
    <w:rsid w:val="007E65BD"/>
    <w:rsid w:val="007F0E1E"/>
    <w:rsid w:val="007F29A7"/>
    <w:rsid w:val="00801FF8"/>
    <w:rsid w:val="00807E0E"/>
    <w:rsid w:val="008238B7"/>
    <w:rsid w:val="00831EC9"/>
    <w:rsid w:val="00832802"/>
    <w:rsid w:val="00832997"/>
    <w:rsid w:val="00832A1E"/>
    <w:rsid w:val="0083671B"/>
    <w:rsid w:val="00837E59"/>
    <w:rsid w:val="00842BCE"/>
    <w:rsid w:val="00843A91"/>
    <w:rsid w:val="00845903"/>
    <w:rsid w:val="00854FC1"/>
    <w:rsid w:val="0085585F"/>
    <w:rsid w:val="00864344"/>
    <w:rsid w:val="008652B7"/>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C6D2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26C9"/>
    <w:rsid w:val="00922A99"/>
    <w:rsid w:val="009257BC"/>
    <w:rsid w:val="00931FA4"/>
    <w:rsid w:val="00934888"/>
    <w:rsid w:val="00940AE6"/>
    <w:rsid w:val="00941108"/>
    <w:rsid w:val="00942DFC"/>
    <w:rsid w:val="00944FDE"/>
    <w:rsid w:val="00945335"/>
    <w:rsid w:val="00946900"/>
    <w:rsid w:val="00947905"/>
    <w:rsid w:val="0095189C"/>
    <w:rsid w:val="00953C30"/>
    <w:rsid w:val="009627BD"/>
    <w:rsid w:val="00962C53"/>
    <w:rsid w:val="00965791"/>
    <w:rsid w:val="00965E10"/>
    <w:rsid w:val="009701E1"/>
    <w:rsid w:val="00972050"/>
    <w:rsid w:val="00973D80"/>
    <w:rsid w:val="00983910"/>
    <w:rsid w:val="00983EAB"/>
    <w:rsid w:val="0099479C"/>
    <w:rsid w:val="009962BA"/>
    <w:rsid w:val="009974FB"/>
    <w:rsid w:val="009A0043"/>
    <w:rsid w:val="009A7F09"/>
    <w:rsid w:val="009B00FD"/>
    <w:rsid w:val="009B1C63"/>
    <w:rsid w:val="009B3D20"/>
    <w:rsid w:val="009C0727"/>
    <w:rsid w:val="009C3FFC"/>
    <w:rsid w:val="009C4997"/>
    <w:rsid w:val="009C7AA0"/>
    <w:rsid w:val="009D0907"/>
    <w:rsid w:val="009D4482"/>
    <w:rsid w:val="009D5060"/>
    <w:rsid w:val="009E1F9F"/>
    <w:rsid w:val="009E5D5C"/>
    <w:rsid w:val="009E5FF3"/>
    <w:rsid w:val="009E678F"/>
    <w:rsid w:val="009E77AD"/>
    <w:rsid w:val="009E7B88"/>
    <w:rsid w:val="009F041F"/>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1E6F"/>
    <w:rsid w:val="00A53198"/>
    <w:rsid w:val="00A56EE6"/>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2A7"/>
    <w:rsid w:val="00AE7868"/>
    <w:rsid w:val="00AF0407"/>
    <w:rsid w:val="00AF1CC0"/>
    <w:rsid w:val="00AF5655"/>
    <w:rsid w:val="00AF5CB4"/>
    <w:rsid w:val="00B00AEC"/>
    <w:rsid w:val="00B0136E"/>
    <w:rsid w:val="00B02B51"/>
    <w:rsid w:val="00B04101"/>
    <w:rsid w:val="00B05554"/>
    <w:rsid w:val="00B159D4"/>
    <w:rsid w:val="00B223E7"/>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4D35"/>
    <w:rsid w:val="00BA5F05"/>
    <w:rsid w:val="00BB7240"/>
    <w:rsid w:val="00BB7B8C"/>
    <w:rsid w:val="00BB7CAF"/>
    <w:rsid w:val="00BD299D"/>
    <w:rsid w:val="00BD352D"/>
    <w:rsid w:val="00BD6404"/>
    <w:rsid w:val="00BE1F34"/>
    <w:rsid w:val="00BE3080"/>
    <w:rsid w:val="00BF2692"/>
    <w:rsid w:val="00BF7196"/>
    <w:rsid w:val="00BF72F2"/>
    <w:rsid w:val="00C04098"/>
    <w:rsid w:val="00C067BC"/>
    <w:rsid w:val="00C075A1"/>
    <w:rsid w:val="00C12CE8"/>
    <w:rsid w:val="00C20B1F"/>
    <w:rsid w:val="00C22E69"/>
    <w:rsid w:val="00C23A8A"/>
    <w:rsid w:val="00C311BD"/>
    <w:rsid w:val="00C3166E"/>
    <w:rsid w:val="00C340E5"/>
    <w:rsid w:val="00C3469C"/>
    <w:rsid w:val="00C36DE9"/>
    <w:rsid w:val="00C3760D"/>
    <w:rsid w:val="00C4210D"/>
    <w:rsid w:val="00C428DA"/>
    <w:rsid w:val="00C42F78"/>
    <w:rsid w:val="00C444A5"/>
    <w:rsid w:val="00C50A26"/>
    <w:rsid w:val="00C52184"/>
    <w:rsid w:val="00C65891"/>
    <w:rsid w:val="00C7225C"/>
    <w:rsid w:val="00C77DD9"/>
    <w:rsid w:val="00C80D0B"/>
    <w:rsid w:val="00C81210"/>
    <w:rsid w:val="00C917F6"/>
    <w:rsid w:val="00C91AB9"/>
    <w:rsid w:val="00C92301"/>
    <w:rsid w:val="00CA2CA4"/>
    <w:rsid w:val="00CA48B6"/>
    <w:rsid w:val="00CA4DC9"/>
    <w:rsid w:val="00CA54F2"/>
    <w:rsid w:val="00CA797D"/>
    <w:rsid w:val="00CB3A27"/>
    <w:rsid w:val="00CB3EB5"/>
    <w:rsid w:val="00CB4323"/>
    <w:rsid w:val="00CB6BAB"/>
    <w:rsid w:val="00CC1CE4"/>
    <w:rsid w:val="00CC32F8"/>
    <w:rsid w:val="00CC384F"/>
    <w:rsid w:val="00CC711B"/>
    <w:rsid w:val="00CD3927"/>
    <w:rsid w:val="00CD3F72"/>
    <w:rsid w:val="00CD63C8"/>
    <w:rsid w:val="00CE0A7F"/>
    <w:rsid w:val="00CE1718"/>
    <w:rsid w:val="00CE274E"/>
    <w:rsid w:val="00CE29AF"/>
    <w:rsid w:val="00CE3730"/>
    <w:rsid w:val="00CE4666"/>
    <w:rsid w:val="00CF0FF6"/>
    <w:rsid w:val="00CF1F96"/>
    <w:rsid w:val="00CF4156"/>
    <w:rsid w:val="00CF5785"/>
    <w:rsid w:val="00CF5CF6"/>
    <w:rsid w:val="00D03BC3"/>
    <w:rsid w:val="00D152B7"/>
    <w:rsid w:val="00D24867"/>
    <w:rsid w:val="00D3188C"/>
    <w:rsid w:val="00D32C97"/>
    <w:rsid w:val="00D41397"/>
    <w:rsid w:val="00D520E4"/>
    <w:rsid w:val="00D52759"/>
    <w:rsid w:val="00D57DFA"/>
    <w:rsid w:val="00D659C0"/>
    <w:rsid w:val="00D71F73"/>
    <w:rsid w:val="00D73658"/>
    <w:rsid w:val="00D800D2"/>
    <w:rsid w:val="00D83B07"/>
    <w:rsid w:val="00D841EA"/>
    <w:rsid w:val="00D86F65"/>
    <w:rsid w:val="00D9307D"/>
    <w:rsid w:val="00D940BA"/>
    <w:rsid w:val="00D94458"/>
    <w:rsid w:val="00D9484D"/>
    <w:rsid w:val="00D95DF9"/>
    <w:rsid w:val="00D9689E"/>
    <w:rsid w:val="00D97F0C"/>
    <w:rsid w:val="00DA23BA"/>
    <w:rsid w:val="00DA301A"/>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07DC"/>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721A4"/>
    <w:rsid w:val="00E824C3"/>
    <w:rsid w:val="00E8629F"/>
    <w:rsid w:val="00E86EEA"/>
    <w:rsid w:val="00E877A1"/>
    <w:rsid w:val="00E87BA4"/>
    <w:rsid w:val="00E92BFB"/>
    <w:rsid w:val="00EA3B4F"/>
    <w:rsid w:val="00EA3C24"/>
    <w:rsid w:val="00EA58F3"/>
    <w:rsid w:val="00EB2377"/>
    <w:rsid w:val="00EB4053"/>
    <w:rsid w:val="00EB4292"/>
    <w:rsid w:val="00EB4346"/>
    <w:rsid w:val="00EC2E0A"/>
    <w:rsid w:val="00EC7128"/>
    <w:rsid w:val="00ED4B7F"/>
    <w:rsid w:val="00ED696F"/>
    <w:rsid w:val="00EF43B0"/>
    <w:rsid w:val="00EF6E5B"/>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195F"/>
    <w:rsid w:val="00F52890"/>
    <w:rsid w:val="00F5486C"/>
    <w:rsid w:val="00F65582"/>
    <w:rsid w:val="00F7125E"/>
    <w:rsid w:val="00F77E00"/>
    <w:rsid w:val="00F81FE4"/>
    <w:rsid w:val="00F839E0"/>
    <w:rsid w:val="00F844DF"/>
    <w:rsid w:val="00F87CDD"/>
    <w:rsid w:val="00F9159A"/>
    <w:rsid w:val="00F933F0"/>
    <w:rsid w:val="00F94715"/>
    <w:rsid w:val="00F94930"/>
    <w:rsid w:val="00FA009C"/>
    <w:rsid w:val="00FA1774"/>
    <w:rsid w:val="00FA2A02"/>
    <w:rsid w:val="00FA748B"/>
    <w:rsid w:val="00FB4042"/>
    <w:rsid w:val="00FC051F"/>
    <w:rsid w:val="00FC44D0"/>
    <w:rsid w:val="00FC62A4"/>
    <w:rsid w:val="00FD520B"/>
    <w:rsid w:val="00FD62D2"/>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header" w:qFormat="1"/>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213"/>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3942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394213"/>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rsid w:val="00394213"/>
    <w:pPr>
      <w:spacing w:before="120"/>
      <w:outlineLvl w:val="2"/>
    </w:pPr>
    <w:rPr>
      <w:sz w:val="28"/>
    </w:rPr>
  </w:style>
  <w:style w:type="paragraph" w:styleId="4">
    <w:name w:val="heading 4"/>
    <w:basedOn w:val="3"/>
    <w:next w:val="a"/>
    <w:qFormat/>
    <w:rsid w:val="00394213"/>
    <w:pPr>
      <w:ind w:left="1418" w:hanging="1418"/>
      <w:outlineLvl w:val="3"/>
    </w:pPr>
    <w:rPr>
      <w:sz w:val="24"/>
    </w:rPr>
  </w:style>
  <w:style w:type="paragraph" w:styleId="5">
    <w:name w:val="heading 5"/>
    <w:basedOn w:val="4"/>
    <w:next w:val="a"/>
    <w:qFormat/>
    <w:rsid w:val="00394213"/>
    <w:pPr>
      <w:ind w:left="1701" w:hanging="1701"/>
      <w:outlineLvl w:val="4"/>
    </w:pPr>
    <w:rPr>
      <w:sz w:val="22"/>
    </w:rPr>
  </w:style>
  <w:style w:type="paragraph" w:styleId="6">
    <w:name w:val="heading 6"/>
    <w:basedOn w:val="H6"/>
    <w:next w:val="a"/>
    <w:qFormat/>
    <w:rsid w:val="00394213"/>
    <w:pPr>
      <w:outlineLvl w:val="5"/>
    </w:pPr>
  </w:style>
  <w:style w:type="paragraph" w:styleId="7">
    <w:name w:val="heading 7"/>
    <w:basedOn w:val="H6"/>
    <w:next w:val="a"/>
    <w:qFormat/>
    <w:rsid w:val="00394213"/>
    <w:pPr>
      <w:outlineLvl w:val="6"/>
    </w:pPr>
  </w:style>
  <w:style w:type="paragraph" w:styleId="8">
    <w:name w:val="heading 8"/>
    <w:basedOn w:val="1"/>
    <w:next w:val="a"/>
    <w:qFormat/>
    <w:rsid w:val="00394213"/>
    <w:pPr>
      <w:ind w:left="0" w:firstLine="0"/>
      <w:outlineLvl w:val="7"/>
    </w:pPr>
  </w:style>
  <w:style w:type="paragraph" w:styleId="9">
    <w:name w:val="heading 9"/>
    <w:basedOn w:val="8"/>
    <w:next w:val="a"/>
    <w:qFormat/>
    <w:rsid w:val="0039421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link w:val="Char0"/>
    <w:uiPriority w:val="35"/>
    <w:semiHidden/>
    <w:unhideWhenUsed/>
    <w:qFormat/>
    <w:rPr>
      <w:rFonts w:asciiTheme="majorHAnsi" w:eastAsia="黑体" w:hAnsiTheme="majorHAnsi" w:cstheme="majorBidi"/>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2"/>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uiPriority w:val="99"/>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uiPriority w:val="20"/>
    <w:qFormat/>
    <w:rsid w:val="009B3D20"/>
    <w:rPr>
      <w:i/>
      <w:iCs/>
    </w:rPr>
  </w:style>
  <w:style w:type="paragraph" w:customStyle="1" w:styleId="af7">
    <w:name w:val="样式 页眉"/>
    <w:basedOn w:val="a3"/>
    <w:link w:val="Char5"/>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eastAsia="宋体" w:hAnsi="Arial"/>
      <w:sz w:val="28"/>
      <w:lang w:val="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5A5A5A" w:themeColor="text1" w:themeTint="A5"/>
    </w:rPr>
  </w:style>
  <w:style w:type="character" w:customStyle="1" w:styleId="2Char0">
    <w:name w:val="列表项目符号 2 Char"/>
    <w:link w:val="23"/>
    <w:rsid w:val="00505B45"/>
    <w:rPr>
      <w:lang w:val="en-GB" w:eastAsia="en-US"/>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locked/>
    <w:rsid w:val="004F6E16"/>
    <w:rPr>
      <w:rFonts w:ascii="Times New Roman" w:eastAsia="宋体" w:hAnsi="Times New Roman"/>
      <w:lang w:val="en-GB"/>
    </w:rPr>
  </w:style>
  <w:style w:type="character" w:customStyle="1" w:styleId="EXChar">
    <w:name w:val="EX Char"/>
    <w:link w:val="EX"/>
    <w:locked/>
    <w:rsid w:val="00422B80"/>
    <w:rPr>
      <w:lang w:val="en-GB" w:eastAsia="en-US"/>
    </w:rPr>
  </w:style>
  <w:style w:type="paragraph" w:customStyle="1" w:styleId="References">
    <w:name w:val="References"/>
    <w:basedOn w:val="a"/>
    <w:rsid w:val="00F5195F"/>
    <w:pPr>
      <w:numPr>
        <w:numId w:val="7"/>
      </w:numPr>
      <w:snapToGrid w:val="0"/>
      <w:spacing w:after="60"/>
      <w:jc w:val="both"/>
    </w:pPr>
    <w:rPr>
      <w:szCs w:val="16"/>
      <w:lang w:val="en-US"/>
    </w:rPr>
  </w:style>
  <w:style w:type="character" w:customStyle="1" w:styleId="Char0">
    <w:name w:val="题注 Char"/>
    <w:aliases w:val="cap Char"/>
    <w:basedOn w:val="a0"/>
    <w:link w:val="ab"/>
    <w:uiPriority w:val="35"/>
    <w:semiHidden/>
    <w:rsid w:val="00113427"/>
    <w:rPr>
      <w:rFonts w:asciiTheme="majorHAnsi" w:eastAsia="黑体" w:hAnsiTheme="majorHAnsi" w:cstheme="majorBidi"/>
      <w:lang w:val="en-GB"/>
    </w:rPr>
  </w:style>
  <w:style w:type="table" w:styleId="afa">
    <w:name w:val="Table Grid"/>
    <w:basedOn w:val="a1"/>
    <w:rsid w:val="00113427"/>
    <w:pPr>
      <w:widowControl w:val="0"/>
      <w:autoSpaceDE w:val="0"/>
      <w:autoSpaceDN w:val="0"/>
      <w:adjustRightInd w:val="0"/>
      <w:spacing w:after="120"/>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unhideWhenUsed/>
    <w:rsid w:val="001D0C1F"/>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60257749">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89750662">
      <w:bodyDiv w:val="1"/>
      <w:marLeft w:val="0"/>
      <w:marRight w:val="0"/>
      <w:marTop w:val="0"/>
      <w:marBottom w:val="0"/>
      <w:divBdr>
        <w:top w:val="none" w:sz="0" w:space="0" w:color="auto"/>
        <w:left w:val="none" w:sz="0" w:space="0" w:color="auto"/>
        <w:bottom w:val="none" w:sz="0" w:space="0" w:color="auto"/>
        <w:right w:val="none" w:sz="0" w:space="0" w:color="auto"/>
      </w:divBdr>
    </w:div>
    <w:div w:id="434786491">
      <w:bodyDiv w:val="1"/>
      <w:marLeft w:val="0"/>
      <w:marRight w:val="0"/>
      <w:marTop w:val="0"/>
      <w:marBottom w:val="0"/>
      <w:divBdr>
        <w:top w:val="none" w:sz="0" w:space="0" w:color="auto"/>
        <w:left w:val="none" w:sz="0" w:space="0" w:color="auto"/>
        <w:bottom w:val="none" w:sz="0" w:space="0" w:color="auto"/>
        <w:right w:val="none" w:sz="0" w:space="0" w:color="auto"/>
      </w:divBdr>
    </w:div>
    <w:div w:id="495532299">
      <w:bodyDiv w:val="1"/>
      <w:marLeft w:val="0"/>
      <w:marRight w:val="0"/>
      <w:marTop w:val="0"/>
      <w:marBottom w:val="0"/>
      <w:divBdr>
        <w:top w:val="none" w:sz="0" w:space="0" w:color="auto"/>
        <w:left w:val="none" w:sz="0" w:space="0" w:color="auto"/>
        <w:bottom w:val="none" w:sz="0" w:space="0" w:color="auto"/>
        <w:right w:val="none" w:sz="0" w:space="0" w:color="auto"/>
      </w:divBdr>
    </w:div>
    <w:div w:id="54980479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693848814">
      <w:bodyDiv w:val="1"/>
      <w:marLeft w:val="0"/>
      <w:marRight w:val="0"/>
      <w:marTop w:val="0"/>
      <w:marBottom w:val="0"/>
      <w:divBdr>
        <w:top w:val="none" w:sz="0" w:space="0" w:color="auto"/>
        <w:left w:val="none" w:sz="0" w:space="0" w:color="auto"/>
        <w:bottom w:val="none" w:sz="0" w:space="0" w:color="auto"/>
        <w:right w:val="none" w:sz="0" w:space="0" w:color="auto"/>
      </w:divBdr>
    </w:div>
    <w:div w:id="71646977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99248221">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085373429">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621166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38394831">
      <w:bodyDiv w:val="1"/>
      <w:marLeft w:val="0"/>
      <w:marRight w:val="0"/>
      <w:marTop w:val="0"/>
      <w:marBottom w:val="0"/>
      <w:divBdr>
        <w:top w:val="none" w:sz="0" w:space="0" w:color="auto"/>
        <w:left w:val="none" w:sz="0" w:space="0" w:color="auto"/>
        <w:bottom w:val="none" w:sz="0" w:space="0" w:color="auto"/>
        <w:right w:val="none" w:sz="0" w:space="0" w:color="auto"/>
      </w:divBdr>
      <w:divsChild>
        <w:div w:id="523861558">
          <w:marLeft w:val="360"/>
          <w:marRight w:val="0"/>
          <w:marTop w:val="200"/>
          <w:marBottom w:val="0"/>
          <w:divBdr>
            <w:top w:val="none" w:sz="0" w:space="0" w:color="auto"/>
            <w:left w:val="none" w:sz="0" w:space="0" w:color="auto"/>
            <w:bottom w:val="none" w:sz="0" w:space="0" w:color="auto"/>
            <w:right w:val="none" w:sz="0" w:space="0" w:color="auto"/>
          </w:divBdr>
        </w:div>
        <w:div w:id="1627151525">
          <w:marLeft w:val="360"/>
          <w:marRight w:val="0"/>
          <w:marTop w:val="200"/>
          <w:marBottom w:val="0"/>
          <w:divBdr>
            <w:top w:val="none" w:sz="0" w:space="0" w:color="auto"/>
            <w:left w:val="none" w:sz="0" w:space="0" w:color="auto"/>
            <w:bottom w:val="none" w:sz="0" w:space="0" w:color="auto"/>
            <w:right w:val="none" w:sz="0" w:space="0" w:color="auto"/>
          </w:divBdr>
        </w:div>
      </w:divsChild>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46713320">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5900297">
      <w:bodyDiv w:val="1"/>
      <w:marLeft w:val="0"/>
      <w:marRight w:val="0"/>
      <w:marTop w:val="0"/>
      <w:marBottom w:val="0"/>
      <w:divBdr>
        <w:top w:val="none" w:sz="0" w:space="0" w:color="auto"/>
        <w:left w:val="none" w:sz="0" w:space="0" w:color="auto"/>
        <w:bottom w:val="none" w:sz="0" w:space="0" w:color="auto"/>
        <w:right w:val="none" w:sz="0" w:space="0" w:color="auto"/>
      </w:divBdr>
    </w:div>
    <w:div w:id="1479148239">
      <w:bodyDiv w:val="1"/>
      <w:marLeft w:val="0"/>
      <w:marRight w:val="0"/>
      <w:marTop w:val="0"/>
      <w:marBottom w:val="0"/>
      <w:divBdr>
        <w:top w:val="none" w:sz="0" w:space="0" w:color="auto"/>
        <w:left w:val="none" w:sz="0" w:space="0" w:color="auto"/>
        <w:bottom w:val="none" w:sz="0" w:space="0" w:color="auto"/>
        <w:right w:val="none" w:sz="0" w:space="0" w:color="auto"/>
      </w:divBdr>
      <w:divsChild>
        <w:div w:id="1424955169">
          <w:marLeft w:val="1080"/>
          <w:marRight w:val="0"/>
          <w:marTop w:val="100"/>
          <w:marBottom w:val="0"/>
          <w:divBdr>
            <w:top w:val="none" w:sz="0" w:space="0" w:color="auto"/>
            <w:left w:val="none" w:sz="0" w:space="0" w:color="auto"/>
            <w:bottom w:val="none" w:sz="0" w:space="0" w:color="auto"/>
            <w:right w:val="none" w:sz="0" w:space="0" w:color="auto"/>
          </w:divBdr>
        </w:div>
        <w:div w:id="364136877">
          <w:marLeft w:val="1080"/>
          <w:marRight w:val="0"/>
          <w:marTop w:val="100"/>
          <w:marBottom w:val="0"/>
          <w:divBdr>
            <w:top w:val="none" w:sz="0" w:space="0" w:color="auto"/>
            <w:left w:val="none" w:sz="0" w:space="0" w:color="auto"/>
            <w:bottom w:val="none" w:sz="0" w:space="0" w:color="auto"/>
            <w:right w:val="none" w:sz="0" w:space="0" w:color="auto"/>
          </w:divBdr>
        </w:div>
        <w:div w:id="553279192">
          <w:marLeft w:val="1080"/>
          <w:marRight w:val="0"/>
          <w:marTop w:val="100"/>
          <w:marBottom w:val="0"/>
          <w:divBdr>
            <w:top w:val="none" w:sz="0" w:space="0" w:color="auto"/>
            <w:left w:val="none" w:sz="0" w:space="0" w:color="auto"/>
            <w:bottom w:val="none" w:sz="0" w:space="0" w:color="auto"/>
            <w:right w:val="none" w:sz="0" w:space="0" w:color="auto"/>
          </w:divBdr>
        </w:div>
        <w:div w:id="1433085190">
          <w:marLeft w:val="1080"/>
          <w:marRight w:val="0"/>
          <w:marTop w:val="100"/>
          <w:marBottom w:val="0"/>
          <w:divBdr>
            <w:top w:val="none" w:sz="0" w:space="0" w:color="auto"/>
            <w:left w:val="none" w:sz="0" w:space="0" w:color="auto"/>
            <w:bottom w:val="none" w:sz="0" w:space="0" w:color="auto"/>
            <w:right w:val="none" w:sz="0" w:space="0" w:color="auto"/>
          </w:divBdr>
        </w:div>
        <w:div w:id="1068071672">
          <w:marLeft w:val="1080"/>
          <w:marRight w:val="0"/>
          <w:marTop w:val="100"/>
          <w:marBottom w:val="0"/>
          <w:divBdr>
            <w:top w:val="none" w:sz="0" w:space="0" w:color="auto"/>
            <w:left w:val="none" w:sz="0" w:space="0" w:color="auto"/>
            <w:bottom w:val="none" w:sz="0" w:space="0" w:color="auto"/>
            <w:right w:val="none" w:sz="0" w:space="0" w:color="auto"/>
          </w:divBdr>
        </w:div>
        <w:div w:id="486433188">
          <w:marLeft w:val="1080"/>
          <w:marRight w:val="0"/>
          <w:marTop w:val="100"/>
          <w:marBottom w:val="0"/>
          <w:divBdr>
            <w:top w:val="none" w:sz="0" w:space="0" w:color="auto"/>
            <w:left w:val="none" w:sz="0" w:space="0" w:color="auto"/>
            <w:bottom w:val="none" w:sz="0" w:space="0" w:color="auto"/>
            <w:right w:val="none" w:sz="0" w:space="0" w:color="auto"/>
          </w:divBdr>
        </w:div>
        <w:div w:id="2087877496">
          <w:marLeft w:val="1080"/>
          <w:marRight w:val="0"/>
          <w:marTop w:val="100"/>
          <w:marBottom w:val="0"/>
          <w:divBdr>
            <w:top w:val="none" w:sz="0" w:space="0" w:color="auto"/>
            <w:left w:val="none" w:sz="0" w:space="0" w:color="auto"/>
            <w:bottom w:val="none" w:sz="0" w:space="0" w:color="auto"/>
            <w:right w:val="none" w:sz="0" w:space="0" w:color="auto"/>
          </w:divBdr>
        </w:div>
      </w:divsChild>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63678858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89415109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82D-A9BE-4209-B8EB-BA8F82B57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3409</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3999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2021-10-12T10:19:00Z</dcterms:created>
  <dcterms:modified xsi:type="dcterms:W3CDTF">2021-10-22T07:46:00Z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(3)8cuA6GI4na8/rDSsNyfcoXTCGImUeQlwbKrzLp0AebPJf83/S97cmDIr+Wu9O/aMVbTCTxTu
0SwYXz/BcL2tYCpHusQQqzWFf6ha5sY420QtKLfgpBN3B05576hTmqlz5gnZjcJFpL7SdStJ
JJwFag5+mJ8Fj4X5if9s3PeUmh42gXMy7hrXlK0KwGNO/vVFpS0c3FmMpv68bcGzKsEkbFrP
EuZKVEPjDZMgFe4Qz+</vt:lpwstr>
  </property>
  <property fmtid="{D5CDD505-2E9C-101B-9397-08002B2CF9AE}" pid="7" name="_2015_ms_pID_7253431">
    <vt:lpwstr>S5W0ITSrmOlcNj2xzUWae5mxidOuiZqGBvw4OLzXphBNe7FkELhbke
IRY/1JH2UQXpjIPHuVjIGPYR8MV7iH7+U2ck74GvZt/i9of4aRIOad5Fsw1QVCTAXU6AdKGp
VdREY0+aRdFTSF7/538NRZQv0RUCGb4Y8YgyFJ8FF73Raifnw6iZNwQcAJoWSjxW5eUZoNr2
piL/19yykdEQOmGkdRD+LMermYeMgvNZ7pHb</vt:lpwstr>
  </property>
  <property fmtid="{D5CDD505-2E9C-101B-9397-08002B2CF9AE}" pid="8" name="_2015_ms_pID_7253432">
    <vt:lpwstr>jkZ+boMqyAZ8VIk6i6KuupQ=</vt:lpwstr>
  </property>
</Properties>
</file>